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F26" w:rsidRPr="0084135B" w:rsidRDefault="00BB7F26" w:rsidP="00BB7F26">
      <w:pPr>
        <w:jc w:val="both"/>
        <w:rPr>
          <w:rFonts w:ascii="Times New Roman" w:hAnsi="Times New Roman" w:cs="Times New Roman"/>
          <w:b/>
          <w:sz w:val="28"/>
          <w:szCs w:val="28"/>
          <w:lang w:val="kk-KZ"/>
        </w:rPr>
      </w:pPr>
      <w:r w:rsidRPr="0084135B">
        <w:rPr>
          <w:rFonts w:ascii="Times New Roman" w:hAnsi="Times New Roman" w:cs="Times New Roman"/>
          <w:b/>
          <w:sz w:val="28"/>
          <w:szCs w:val="28"/>
          <w:lang w:val="kk-KZ"/>
        </w:rPr>
        <w:t>Дәріс 1 Кіріспе. Курстың пәні мен міндеттері.Туу алды диагностика туралы түсінік.</w:t>
      </w:r>
    </w:p>
    <w:p w:rsidR="00BB7F26" w:rsidRPr="0084135B" w:rsidRDefault="00BB7F26" w:rsidP="00BB7F26">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Бірінші топ: бас ми қабатының қозуының өте қатты төмендеуі, релаксин құрамының көбеюі және т.б.</w:t>
      </w:r>
    </w:p>
    <w:p w:rsidR="00BB7F26" w:rsidRPr="0084135B" w:rsidRDefault="00BB7F26" w:rsidP="00BB7F26">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Екінші топ: жоғары белсенді экстрагендердің жиналуы, ацетилхолиннің және окситоцинның көбеюі және т.б.</w:t>
      </w:r>
    </w:p>
    <w:p w:rsidR="00BB7F26" w:rsidRPr="0084135B" w:rsidRDefault="00BB7F26" w:rsidP="00BB7F26">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Үшінші топ: ацетилхолин затының әсері. Ол төлдеу құбылысының ырғағын сүйемелдеп, содан соң парацервикальды және паравагинальды ганглиозды және т.б.</w:t>
      </w:r>
    </w:p>
    <w:p w:rsidR="00BB7F26" w:rsidRPr="0084135B" w:rsidRDefault="00BB7F26" w:rsidP="00BB7F26">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            Төл туар алдындағы маңызды белгілер. 1. Аналық малдың әдеттегі жамбасы «туу жеріне» айналуы оның байланыс аппаратының өлсіреуімен көрінеді. Жамбастыңбардың сіңірлері борпылдақ болады: олардың ұзындықтары 1/3-ге немесе 1/4-ге ұзарады. Әдетте, жамбас «туу жеріне» ұрықты шығарардан 12-36 сағат бұрын айналады.</w:t>
      </w:r>
    </w:p>
    <w:p w:rsidR="00BB7F26" w:rsidRPr="0084135B" w:rsidRDefault="00BB7F26" w:rsidP="00BB7F26">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ab/>
        <w:t>Жыныс еріндерінің ісінуі және үлкеюі: олардың терісі жылтыр болады, бүктемелері жазылады.</w:t>
      </w:r>
    </w:p>
    <w:p w:rsidR="00BB7F26" w:rsidRPr="0084135B" w:rsidRDefault="00BB7F26" w:rsidP="00BB7F26">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ab/>
        <w:t xml:space="preserve"> ұрық туу алдында қынаптың қою жабысқақ шырышы сұйылады. ұрықтың тууына 1-2 тәулік қалғанда қынап шырышының сұйылу процесі байқалады.</w:t>
      </w:r>
    </w:p>
    <w:p w:rsidR="00BB7F26" w:rsidRPr="0084135B" w:rsidRDefault="00BB7F26" w:rsidP="00BB7F26">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ab/>
        <w:t>Уыздың бөлінуі әдетте 2-3 тәулік бұрын басталады,кейде ол осы уақыттан ерте немесе ұрық туғаннан кейін бөлінеді.</w:t>
      </w:r>
      <w:r w:rsidRPr="0084135B">
        <w:rPr>
          <w:rFonts w:ascii="Times New Roman" w:hAnsi="Times New Roman" w:cs="Times New Roman"/>
          <w:sz w:val="28"/>
          <w:szCs w:val="28"/>
          <w:lang w:val="kk-KZ"/>
        </w:rPr>
        <w:tab/>
        <w:t>Төл туар алдында 12-50 сағат бұрын малдың денесінің температурасы 0,4-1,2 °С-қа төмендейді.</w:t>
      </w:r>
      <w:r w:rsidRPr="0084135B">
        <w:rPr>
          <w:rFonts w:ascii="Times New Roman" w:hAnsi="Times New Roman" w:cs="Times New Roman"/>
          <w:sz w:val="28"/>
          <w:szCs w:val="28"/>
          <w:lang w:val="kk-KZ"/>
        </w:rPr>
        <w:tab/>
        <w:t>Тік ішек арқылы зерттегенде жатыр мойының ұзындығының қысқаруы байқалады. Бұл оның ашылуын және биеде 10-24 сағаттан кейін, ал сиырда 2-3 сағат ішінде төлдің туатынын көрсетеді.</w:t>
      </w:r>
    </w:p>
    <w:p w:rsidR="00BB7F26" w:rsidRPr="0084135B" w:rsidRDefault="00BB7F26" w:rsidP="00BB7F26">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ab/>
        <w:t>Ұсақ малдың аналықтарының «туатын ұрыққа орын дайындауы».</w:t>
      </w:r>
    </w:p>
    <w:p w:rsidR="00BB7F26" w:rsidRPr="0084135B" w:rsidRDefault="00BB7F26" w:rsidP="00BB7F26">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Төлдеу актісі - жетілген тірі ұрықты анасы ағзасынан шығарудан және ұрық қабығы мен оның суын қуудан тұратын физиологиялық процесс. Төлдеу - ұрық және аналық ағзасының қатынасуымен жатыр мускулатурасы мен бұлшық еттің белсенді жиырылуы өсерінен өтетін процесс.</w:t>
      </w:r>
    </w:p>
    <w:p w:rsidR="00BB7F26" w:rsidRPr="0084135B" w:rsidRDefault="00BB7F26" w:rsidP="00BB7F26">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           Туу сатылары. Туу сатысының үш түрін ажыратады: ашылу сатысы, туу сатысы және туудан кейінгі саты.</w:t>
      </w:r>
    </w:p>
    <w:p w:rsidR="00BB7F26" w:rsidRPr="0084135B" w:rsidRDefault="00BB7F26" w:rsidP="00BB7F26">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lastRenderedPageBreak/>
        <w:t xml:space="preserve">          Ашылу сатысында ішкі жыныс ағзаларының бұлшық ет жиырылуы болады. Жиырылу ұрыққа және қағанақ суларына қысым жасайды, соның нәтижесінде олар қысымы аз жаққа, басқаша айтқанда, жатыр мойнына қарай ауысып, ұрық жолының ашылуына ықпал жасайды. Ашылған жолға қағанақ қабықтары, оның ішіне алынған қағанақ сулары еніп, жол қабырғасына біркелкі қысым жасайды. Осының әсерінен жатыр мойны ашылып, қынап және жатыр қабырғасымен бірігеді. Қағанақ қабытарының бөлшектері жатыр мойны арқылы өтіп, қынапқа түседі, кейде сарпайдың сыртына жартылай шар тәрізді борпылдақ қапшық сиятқы шығып тұрады. Осы уақытта қағанақ қабықтары жарылады, пайда болған тесіктен қағанаң суының жартысы сыртқа төгіледі. Қағанақ қабының жыртылуы мен ашылу сатысы аяқталады.</w:t>
      </w:r>
    </w:p>
    <w:p w:rsidR="00BB7F26" w:rsidRPr="0084135B" w:rsidRDefault="00BB7F26" w:rsidP="00BB7F26">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ab/>
        <w:t>Туу сатысы. Жатыр мойнына қағанақ қабы енуімен бірге төлдің жаңын жатқан бөлшектері де кіреді. Қағанақ қабықтарының жарылуынан кейін үрық сүйықпен бірге жамбас жолына еніп, туу жолдарының</w:t>
      </w:r>
    </w:p>
    <w:p w:rsidR="00BB7F26" w:rsidRPr="0084135B" w:rsidRDefault="00BB7F26" w:rsidP="00BB7F26">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рецепторларын тітіркендіреді және бұлшық ет процесінің жиырылуын тудырады. Осы кезде үрықтағы қысым жоғарғы деңгейге жетеді. Ұрық туу жолдарына кіреді, жақын жатқан ағзалары сарпай саңылауына жақындайды. Келесі бұлшық ет процесінің және жатырдың жиырылуының әсерінен ұрықтың жаңын жатқан</w:t>
      </w:r>
    </w:p>
    <w:p w:rsidR="00BB7F26" w:rsidRPr="0084135B" w:rsidRDefault="00BB7F26" w:rsidP="00BB7F26">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ағзалары сарпай саңылауынан итеріледі. Осыдан кейін</w:t>
      </w:r>
    </w:p>
    <w:p w:rsidR="00BB7F26" w:rsidRPr="0084135B" w:rsidRDefault="00BB7F26" w:rsidP="00BB7F26">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ұрықтың шығуы аяқталады, оның кіндігі үзіледі. Жатыр қуысында қағанақ қабықтары қалады. Ұрық шығару кезінде аналық мал мазасызданады, ыңқылдайды, жатады және тез арада тұрады.</w:t>
      </w:r>
    </w:p>
    <w:p w:rsidR="00BB7F26" w:rsidRPr="0084135B" w:rsidRDefault="00BB7F26" w:rsidP="00BB7F26">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          Туудан кейінгі саты. Төл туғаннан кейін мал тынышталады, бірнеше минут созылатын үзіліс болады. Содан кейін жатыр қайтадан жиырыла бастайды, бірақ оның жиырылуы ондай күшті емес. Жиырылу процесі қағанақ қабықтары жатырдан қуылғанға дейін созылады. </w:t>
      </w:r>
    </w:p>
    <w:p w:rsidR="00BB7F26" w:rsidRPr="0084135B" w:rsidRDefault="00BB7F26" w:rsidP="00BB7F26">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Егер ол көрсетілген мерзімнен үзаса, оны бүрыс (патологиялық) төлдеу деп есептейді. Төлдейтін малдың толғағы басталғанда оның сыртқы жыныс ағзаларын тазартады.</w:t>
      </w:r>
    </w:p>
    <w:p w:rsidR="00BB7F26" w:rsidRPr="0084135B" w:rsidRDefault="00BB7F26" w:rsidP="00BB7F26">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            Әдеттегі туу кезінде акушерлік көмек көрсету. Акушер өз қолын жуып, таза орамалмен сүртіп, йодталған спиртпен залалсыздандырады және қолға резеңке қолғап киеді немесе стерилденген вазелин жағады. </w:t>
      </w:r>
    </w:p>
    <w:p w:rsidR="00BB7F26" w:rsidRPr="0084135B" w:rsidRDefault="00BB7F26" w:rsidP="00BB7F26">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Жыныс саңылауынан төлдің алдыңғы аяңтары табанымен төмен (баспен келуі) немесе артқы аяқтарымен табаны шалқасымен (жамбаспен келуі) көрінгенде, </w:t>
      </w:r>
      <w:r w:rsidRPr="0084135B">
        <w:rPr>
          <w:rFonts w:ascii="Times New Roman" w:hAnsi="Times New Roman" w:cs="Times New Roman"/>
          <w:sz w:val="28"/>
          <w:szCs w:val="28"/>
          <w:lang w:val="kk-KZ"/>
        </w:rPr>
        <w:lastRenderedPageBreak/>
        <w:t>аяқтарынан ұстап сиырдың толғағы қайталанғанда тарту керек. Жаңа туған қүлынды, бұзауды, қозыны, торайды, ең алдымен оның танауын, мұрнын, ауыз қуысын таза орамалмен шырыштан тазарту керек. Мұны оның өкпесіне ауа бару үшін жасайды. Содан кейін жаңа туған төлдің кіндігін өңдейді. Егер де кіндік өзі үзілмесе, онда оны ұрықтың құрсақ қабырғасынан (құлын мен бұзауда 10-15 см, қозы, торайда 5-8 см) жіберіп, жіппен байлайды да, байланған жерден 2-3 см төмен қайшымен кеседі. Егер де қол астында қайшы болмаса, онда бір қолмен жоғарыда көрсетілген қашықтықта ұстап, екінші қолмен кіндікті 2-3 см бұрап, үзеді. Кіндіктің қалдығын бірнеше секундқа залалсыздандыратын ерітінділер бар стакандарға салады.</w:t>
      </w:r>
    </w:p>
    <w:p w:rsidR="00BB7F26" w:rsidRPr="0084135B" w:rsidRDefault="00BB7F26" w:rsidP="00BB7F26">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Ең жақсысы - аналарына төлдерін жалату. Бұл жағдайда олардың ағзасының температурасы төмендемейді. Құрғату мен массаж төлдердің қан айналу процесін жаңсартады, тез қүрғатады және тоңғақтың (меконийінің) тез арада шығуына ықтимал етеді.</w:t>
      </w:r>
    </w:p>
    <w:p w:rsidR="00BB7F26" w:rsidRDefault="00BB7F26" w:rsidP="00253DD3">
      <w:pPr>
        <w:jc w:val="both"/>
        <w:rPr>
          <w:rFonts w:ascii="Times New Roman" w:hAnsi="Times New Roman" w:cs="Times New Roman"/>
          <w:b/>
          <w:sz w:val="28"/>
          <w:szCs w:val="28"/>
          <w:lang w:val="kk-KZ"/>
        </w:rPr>
      </w:pPr>
      <w:bookmarkStart w:id="0" w:name="_GoBack"/>
      <w:bookmarkEnd w:id="0"/>
    </w:p>
    <w:p w:rsidR="00253DD3" w:rsidRPr="0084135B" w:rsidRDefault="00253DD3" w:rsidP="00253DD3">
      <w:pPr>
        <w:jc w:val="both"/>
        <w:rPr>
          <w:rFonts w:ascii="Times New Roman" w:hAnsi="Times New Roman" w:cs="Times New Roman"/>
          <w:b/>
          <w:sz w:val="28"/>
          <w:szCs w:val="28"/>
          <w:lang w:val="kk-KZ"/>
        </w:rPr>
      </w:pPr>
      <w:r w:rsidRPr="0084135B">
        <w:rPr>
          <w:rFonts w:ascii="Times New Roman" w:hAnsi="Times New Roman" w:cs="Times New Roman"/>
          <w:b/>
          <w:sz w:val="28"/>
          <w:szCs w:val="28"/>
          <w:lang w:val="kk-KZ"/>
        </w:rPr>
        <w:t xml:space="preserve">Дәріс 2. Кіріспе. </w:t>
      </w:r>
    </w:p>
    <w:p w:rsidR="00253DD3" w:rsidRPr="0084135B" w:rsidRDefault="00253DD3" w:rsidP="00253DD3">
      <w:pPr>
        <w:jc w:val="both"/>
        <w:rPr>
          <w:rFonts w:ascii="Times New Roman" w:hAnsi="Times New Roman" w:cs="Times New Roman"/>
          <w:b/>
          <w:sz w:val="28"/>
          <w:szCs w:val="28"/>
          <w:lang w:val="kk-KZ"/>
        </w:rPr>
      </w:pPr>
      <w:r w:rsidRPr="0084135B">
        <w:rPr>
          <w:rFonts w:ascii="Times New Roman" w:hAnsi="Times New Roman" w:cs="Times New Roman"/>
          <w:b/>
          <w:sz w:val="28"/>
          <w:szCs w:val="28"/>
          <w:lang w:val="kk-KZ"/>
        </w:rPr>
        <w:t xml:space="preserve">Репродуктивті мүшелердің жағдайын зертханалық  әдістері  </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Көбею – жануарлардың өніп-өсуін, белгілі түрдің сақталуын қамтамасыз ететін күрделі биологиялық процесс. Жыныстық жетілу деп жыныс ағзаларының құрылымы мен қызметі жағынан толық жетіліп, ағзаның ұрпақты жалғастыруға деген қабілетінің қалыптасқан мерзімін айтады. Жыныстық жетілу процесінің негізгі реттеуші факторы гипофиздің гонадотроптық гормондары (ФЖК, ЛГ) болып табылады. Олардың синтезінің күшеюімен байланысты аталық және аналық жыныс бездерінде түзілетін жыныс жасушалары мен жыныс гормондарының мөлшері артып, сыртқы жыныс белгілері қалыптасады және жыныстық рефлекстер пайда болады.</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Жыныстық жетілу мерзімі түлік түріне, малдың тұқымдық ерекшеліктеріне, күтіп-бағылу, азықтандырылу деңгейіне, климат жағдайларына байланысты. Ұрғашы жануарларда, аймен санағанда, ол мына мерзіммен сипатталады: ірі қарада 6-10 ай, қой-ешкіде 7 ай, шошқада 6 ай, жылқыда 18 ай, түйеде 24-36 ай, бұғыда 17 ай, қоянда 5 ай; итте 7ай,мысықта 5 ай, қара күзенде 9,5 ай.</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Шамамен осындай мерзім ішінде еркек малда да жыныстық жетілу байқалады. Жыныстық жетілу ағзаның пісіп-жетілуінен, өсіп-даму процесінің аяқталар мерзімінен бұрын қалыптасады. Сондықтан, жас малды жыныстық жетілу мерзімі толысымен шағылыстыруға болмайды. Бұл ереже орындалмаса, аналық </w:t>
      </w:r>
      <w:r w:rsidRPr="0084135B">
        <w:rPr>
          <w:rFonts w:ascii="Times New Roman" w:hAnsi="Times New Roman" w:cs="Times New Roman"/>
          <w:sz w:val="28"/>
          <w:szCs w:val="28"/>
          <w:lang w:val="kk-KZ"/>
        </w:rPr>
        <w:lastRenderedPageBreak/>
        <w:t>малдың өсіп-жетілуі нашарлап, төлдеу процесі қиындайды. Малды тек физиологиялық жетілу мерзімінен кейін ғана шағылыстырған жөн. Физиологиялық жетілу деп жас мал денесінің өсіп-жетілуінің, сақа малға тән пішіннің толық қалыптасуының аяқталған мерзімін атайды. Әр түрлі малда физиологиялық жетілу мерзімі (аймен санағанда): ірі қарада 16-18; қой-ешкіде 12-15; шошқада 10; жылқыда 36; түйеде 48-60; бұғыда 30; қоянда 6; итте 12; мысықта 10; қара күзенде 14.</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Еркек малдың көбею ағзаларына аталық жыныс безі (ен), шәуеттік жол, қосалқы жыныс бездері (көпіршік тәрізді, қуық және баданалық бездер), жыныс мүшесі жатады. Ен – жыныс жасушалары мен жыныс гормондарын бөліп шығаратын жұп жыныс безі. Аталық жыныс жасушаларының түзілу, жетілу және сақталу процестері дене температурасынан 3-40С төмен жағдайда өтеді. Бұл аталық бездің құрсақ қуысынан тыс орналасуымен байланысты. Ен температурасын реттеуде ұма терісі мен еттері зор рөл атқарады.</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Ен қосалқысы өзегінің жалғасы шәуеттік жол деп аталады. Ол оң және сол жол болып бөлінеді. Шәуеттік жол жіңішке түтік ретінде шаттың сақина тесігі арқылы ен бауының ішімен құрсақ қуысына өтеді де, қуықтың үстіңгі жағымен жүре отырып несеп-жыныс өзегінің жамбастық бөлігімен жалғасады.</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Шәует деп шағылысу кезінде еркек мал жыныс ағзасынан бөлінетін сұйықты айтады. Ол екі бөліктен – жыныс жасушаларынан және ен қосалқысы мен қосалқы жыныс бездері секретінің қоспасынан – плазмадан тұрады. Бір жыныстық қатынас (коитус) үстінде еркек малдан бөлінген шәует мөлшері эякулят деп атайды. Әр түрлі малда эякулят мөлшері мен ондағы жыныс жасушаларының саны әртүрлі болады. Мысалы бұқада эякулят мөлшері 4-8 мл, спермийлер саны 1200-1800 млн/мл; спермийлердің жалпы саны 4-14 млрд. Эякулят құрамындағы плазма мөлшері де түлік түріне қарай өзгеріп отырады. Мысалы, қошқарда ол эякулят мөлшерінің 70%, бұқада 30, қабан мен айғырда 90-92 пайызды шамасында. Шәуеттік плазма негізінен қосалқы жыныс бездерінің секреті болып табылады.</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Ұрғашы малдың жыныс ағзаларына аналық жыныс безі, жұмыртқа жолы, жатыр, қынап және сыртқы жыныс мүшелері жатады. Аналық(жұмыртқалық) без – сопақша пішінді жұп құрылым. Онда аналық жыныс жасушалары – жұмыртқа-жасуша, барлық даму сатыларынан өтеді және гормондар түзіледі. Овуляция (фолликула қабығының жарылуы) кезінде ооцит жұмыртқа жолының шанағына түседі де, түтікше бойымен жылжи бастайды. Жұмыртқа жолында овогенездің үшінші – жетілу сатысы жүреді. Жұмыртқа жасушаға спермийлер </w:t>
      </w:r>
      <w:r w:rsidRPr="0084135B">
        <w:rPr>
          <w:rFonts w:ascii="Times New Roman" w:hAnsi="Times New Roman" w:cs="Times New Roman"/>
          <w:sz w:val="28"/>
          <w:szCs w:val="28"/>
          <w:lang w:val="kk-KZ"/>
        </w:rPr>
        <w:lastRenderedPageBreak/>
        <w:t>ене бастағанда II-реттік ооцит екінші мейоздық бөлінуге ұшырап, ұрықтануға дайын жетілген жұмыртқаға айналады және екінші бағыттаушы денешік бөледі.</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Жыныстық айналым (цикл) деп жоғары сатыда дамыған жануарлар аналығында екі овуляция аралығында белгілі бір ретпен мезгіл-мезгіл қайталанып отыратын күрделі морфо-физиологиялық, мінез-қылықтық процестер жиынтығын айтады. А.П.Студенцов (1953) теориясы бойынша жыныстық айналым ағзаның барлық физиологиялық жүйелері қатысатын күрделі нейрогуморальдық тізбектелген процесс. Ол қозу, тежелу жәнетеңелу сатыларына бөлінеді. Әр сатыға жыныс ағзалары кілегей қабығының өзгерістері, малдың жыныстық белсенділігі, мінез өзгерістері тән.</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Спермий мен жұмыртқа жұмыртқалық жолдың аналық безге жақын ұшында кездеседі. Осы аталық және аналық жыныс жасушаларының қосылып, ұрық (зигота-шарана) түзілуін ұрықтану деп атайды. Ұрықтану нәтижесінде пайда болған зигота жұмыртқалық жолмен біртіндеп жатырға қарай жылжиды да, шошқада 3-4, сиыр мен қойда 4-5, биеде 5-7 тәуліктен соң жатырға түседі. Зигота жатыр мүйізін морула сатысында өтеді.</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Буаздық деп ұрғашы малдың төл көтерумен байланысты қалыптасқан физиологиялық күйін айтады. Ол ұрықтанған кезден басталып, төлдеумен аяқталады. Морула сатысында жатырға түскен зигота екі қабат жасушалардан (мөлдір және күңгірт) тұрады. Мөлдір жасушалар ұрықты қоректендіруге маңызды рөл атқарады, сондықтан оларды трофобласт немесе нәрлендіргіш қабат деп атайды. Ал күңгірт қабатты эмбриобластдеп атайды, одан ұрық дамиды. Трофобласт және эмбриобласт жасушалары арасында сұйық жиналып, сарыуызды қалта түзіледі. Ұрықтың бұл даму сатысын бластула деп атайды. Трофобласттың жылдам өсуі нәтижесінде ұрық жасушалары екі қабықпен қоршалады. Олар ұрықтың дамуының алғашқы сатыларында қатпаршақ түзіп, кейінірек ұрық ұлпаларына бастау болады. Сонымен, ұрық екі қабықтың ішінде қалады. Оның сыртқысын трофобласт, ал ішкісін – амнион деп атайды. Амнион кіндік түбінде терімен ұштасады. Трофобласттың сыртқы бетінде тамырлар біте өскен бүрлер –хорион пайда болады. Хорион мен жатырдың кілегей қабығының байланысуынан күрделі орган – жолдас (плацента) түзіледі. Жолдас аналық және ұрықтық бөліктерден тұрады. Жолдас ұрықты қоректік заттармен, оттегімен қамтамасыз етіп, көмір қышқыл газы мен қажетсіз өнімдерді бөліп шығаруға мүмкіндік береді, залалды заттарды, микроағзалар мен паразиттерді ене қанынан ұрыққа өткізбейді, басқаша айтқанда, тосқауылдық қызмет атқарады. Оған талғамдылық қасиет тән.</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lastRenderedPageBreak/>
        <w:t>Төлдеу, немесе туу бұл іштегі төл мен оның жолдасының аналық жыныс ағзаларынан қуылып шығуын қамтамасыз ететін күрделі физиологиялық процесс. Қалыпты туу процесі іштегі төл толық жетіліп, сыртқы орта жағдайларында тіршілік етуге дайын болған кезде басталады. Туу процесін үш кезеңге бөледі: жыныс жолының ашылуы, төлді шығару, шудың бөлінуі. Жануарлар төлдегеннен соң жатырда инволюция (кері даму) процесі жүреді де, жатыр еттерінің серпімділік қасиетінің арқасында бірнеше сағат ішінде жатырдың мөлшері айтарлықтай кішірейді.</w:t>
      </w:r>
    </w:p>
    <w:p w:rsidR="00253DD3" w:rsidRPr="0084135B" w:rsidRDefault="00253DD3" w:rsidP="00253DD3">
      <w:pPr>
        <w:jc w:val="both"/>
        <w:rPr>
          <w:rFonts w:ascii="Times New Roman" w:hAnsi="Times New Roman" w:cs="Times New Roman"/>
          <w:sz w:val="28"/>
          <w:szCs w:val="28"/>
          <w:lang w:val="kk-KZ"/>
        </w:rPr>
      </w:pPr>
    </w:p>
    <w:p w:rsidR="00253DD3" w:rsidRPr="0084135B" w:rsidRDefault="00253DD3" w:rsidP="00253DD3">
      <w:pPr>
        <w:jc w:val="both"/>
        <w:rPr>
          <w:rFonts w:ascii="Times New Roman" w:hAnsi="Times New Roman" w:cs="Times New Roman"/>
          <w:sz w:val="28"/>
          <w:szCs w:val="28"/>
          <w:lang w:val="kk-KZ"/>
        </w:rPr>
      </w:pPr>
    </w:p>
    <w:p w:rsidR="00253DD3" w:rsidRPr="0084135B" w:rsidRDefault="00253DD3" w:rsidP="00253DD3">
      <w:pPr>
        <w:jc w:val="both"/>
        <w:rPr>
          <w:rFonts w:ascii="Times New Roman" w:hAnsi="Times New Roman" w:cs="Times New Roman"/>
          <w:sz w:val="28"/>
          <w:szCs w:val="28"/>
          <w:lang w:val="kk-KZ"/>
        </w:rPr>
      </w:pPr>
    </w:p>
    <w:p w:rsidR="00253DD3" w:rsidRPr="0084135B" w:rsidRDefault="00253DD3" w:rsidP="00253DD3">
      <w:pPr>
        <w:jc w:val="both"/>
        <w:rPr>
          <w:rFonts w:ascii="Times New Roman" w:hAnsi="Times New Roman" w:cs="Times New Roman"/>
          <w:sz w:val="28"/>
          <w:szCs w:val="28"/>
          <w:lang w:val="kk-KZ"/>
        </w:rPr>
      </w:pP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b/>
          <w:sz w:val="28"/>
          <w:szCs w:val="28"/>
          <w:lang w:val="kk-KZ"/>
        </w:rPr>
        <w:t>Дәріс 3.Буаздықты диагностикалау кезінде ИФА әдісін қолдану.</w:t>
      </w:r>
    </w:p>
    <w:p w:rsidR="00253DD3" w:rsidRPr="0084135B" w:rsidRDefault="00253DD3" w:rsidP="00253DD3">
      <w:pPr>
        <w:jc w:val="both"/>
        <w:rPr>
          <w:rFonts w:ascii="Times New Roman" w:hAnsi="Times New Roman" w:cs="Times New Roman"/>
          <w:sz w:val="28"/>
          <w:szCs w:val="28"/>
          <w:lang w:val="kk-KZ"/>
        </w:rPr>
      </w:pP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Малдың буаздығындер кезінде анықтау,тауарлы-сүт фермасыжұмысын дұрыс ұйымдастыруға мүмкіндік береді. Атап айтқанда, тӛл алудың, ӛндірілетін сүттің жоспарын жасайды. Мал төлдету мерзімі аддын ала белгіленіп, қора -жайды, жем-шӛптіқамдау уақытын белгілейді, қашпай қалған мал болса оның себебін анықтап, қашырып қысыр қалмауын қадағалайды.</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Сӛйтіп, малдың буаздығын немесе бедеулігін анықтау әрбір шаруашылықта міндетті түрде, жоспарлы түрде жүргізілуі керек. Иә, буаздық кезінде қанның, зәрдің, сүттің, жүннің, сүйектің құрамында бірталай ӛзгерістер болады. Ол ӛзгерістердің біліну,кӛрінуі кӛптеген ішкі-сыртқы факторларға байланысты болғандықтан буаздыққа зерттеу нәтижесі де әртүрлі бола береді.</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Малдың буаздығын анықтау үшін оны мынандай тәртіппен жүргізеді:</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1 Анамнез мәліметтерін жинау;</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2 Жеке картасындағы, кітапшадағы мәліметтерімен танысу;</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3 Малды сырттай ұстап тексеру, қынап және тік ішек арқылы</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зерттеу;</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4 Рентгенологиялық және лабораториялық зерттеулер жүргізу.</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lastRenderedPageBreak/>
        <w:t>Бұл аталған әдістердің бәрін жасап шығу шарт емес, кӛп жағдайда малдың буаз немесе қысыр екендігін анықтауға бір-екі әдістің ӛзі-ақ жеткілікті болады. Анамнез мәліметтері: ұрықтандырылған күннен бастап күнненсоң мал кайтып күйлемесе, жем-шӛпке тәбеті жақсарып,оңала бастаса, сүті кеми бастаса, асықпай, салмақты жүріп тас-кесекті жалауға кұмар болса, терлегіш, тез шаршайтын болып, зәр шығаруы жиілеп, артқы аяқтарында, құрсағының астыңғы жағында ісік байқалса, мал мүмкін буаз болар деп жорамалдаймыз. Ол үшін, соңғы рет қашан туғанын, қашан ұрықтандырылғанын, қандайшәуетпенкүйлегенін,неше</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ретұрықтандырылғанын,білугетырысамыз.Анамнез мәліметтерін клиникалық зерттеу нәтижелерімен толықтыру керек. Әйтпесе, ондай белгілер қысыр, ауру малдарда кездесе береді. Клиникалық зерттеу: рефлексологиялық әдістерден, сырттай қарап,стап кӛру, қынап және тік ішек арқылы зерттеу әдістерінен тұрады.Рефлексологиялық зерттеу жүргізу үшін</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арнайы ауланың іші ұрықтандырылған малды күйіттеуші аталық малмен қосып 1-2 сағат бірге</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ұстайды.Мұндай зерттеуді малды  ұрықтандырғаннан кейін 10-30 күндердің арасында  жүргізеді. Осы уақыттың ішінде қайтып күйлемесе,бәлкім ол буаз болғаны, ал күйлегендері қысыр. Зерттеу нәтижесі 95-100 %жағдайда дұрыс болып шығады.Буаздықты сыртқы белгілеріне қарап анықтау сирек қолданылады. Себебі, бұл әдіспен буаздықты тек екінші жартысынан ғана анықтай аламыз. Буаздық мерзімін дәл тауып айта алмаймыз.Сырттай қарағанда сиырды тегіс жерде, далада немесе жарық бӛлмеде артқы жағынан 1-2 метр</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қашықгықтан қараймыз.Сондағы кӛңіл аударатынымыз сиырдың оң жақ бүйірі салбырап үлкейген кейде босап түскен желіні үлкейген, артқы аяқтары мен құрсағының астыңғы</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жағында домбықкан жерлері болуы мүмкін. Биелердің сол жақ бүйірі шығыңқы болады.</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Дегенмен, бұл белгілердің бәрі де буаздықты дәл басып кӛрсете алмайды. Буаздықты сыртынан қолмен ұстап-сипап анықтау қиын емес. Ол үшін сиырдың оң жағынан келіп сол қолыңызды оны беліне қойып, оң қолыңыздың алақанымен сиырдың бүйірін аш ӛзектен тӛмен, шаптан жоғары тұстан бірнеше рет ішке кара итеріп кӛресіз. Сол кезде қолыңызға қатты дене білінсе, ол буаздықтың ақиқат белгісі. Биені сол жақ бүйірінен құрсағының тӛменгі жағын түртіпкӛреді. Ол үшін биенің сол жағынан келіп, артқы жағына карап </w:t>
      </w:r>
      <w:r w:rsidRPr="0084135B">
        <w:rPr>
          <w:rFonts w:ascii="Times New Roman" w:hAnsi="Times New Roman" w:cs="Times New Roman"/>
          <w:sz w:val="28"/>
          <w:szCs w:val="28"/>
          <w:lang w:val="kk-KZ"/>
        </w:rPr>
        <w:lastRenderedPageBreak/>
        <w:t>тұрып, сол қолыңызды оның беліне салып тұрасыз. Қой мен ешкілердің сол жақ бүйірінің астынан тіземен итеріп, оң бүйірінен қолмен сипалайды. Мегежіннің буаздығын сыртынан ұстап анықтау ӛте қиын бір жақ бүйіріне жатқызып қойып, ең соңғы екі емшегінің тұсына құрсағын</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сипалағанда, тӛл қатты дене болып кейде ғана қол білінуі мүмкін. Қай малды болмасын сырттай ұстап қарағанда тӛлтаба алмаса, мал қысыр екен деп қортынды жасауға болмайды.</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Буаздықты құрсағының сыртынан тыңдап анықтау, тек ірі малға қолданылады. Онда да зерттеу нәтижесі барлық уақыттадұрыс бола бермейді. Тӛлдің жүрек соғуын жақсы есіту үшін немесе арқасымен анасының құрсақ кабырғасына тікелей тиіп жатуы керек. Басқа жағдайда жүректің соғуы естілмейді. Тӛлдің жүрегінің соғуын малдың бүйіріне құлақты тосып немесе онендоскоппен тындайды. Буаздықты анықтау үшін бұл әдістің маңызы оншалықты үлкен емес. Буаздықтың бірінші жартысындағы белгілеріне қарап анықтау мүмкін емес. Сондықтан ерте буаз малды анықтау үшін қынап арқылы және тік ішек арқылы зерттеулер жүргізіледі. Бұл әдіспен тек ірі малды (сиыр, бие, түйе, есек) зерттеуге болады. Қынап арқылы зерттегенде малдың сарпайын жуып, тазалап сүртеді. Сырты  азелинмен майланған, залалсызданған қынап айнасын ақырындап малдың  қынабына салып, ашып, жарық түсіріп қарайды. Мал буаз болса жатыр мойыны жабық, крю кілегейлі тығынмен бітелген, ӛзінің қалыпты орынынан бір жақ бүйіріне қарай ығысқаны  байқалады.</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Буаздықтың мойынының айналасынан қынапты итеріп тұрған тӛлдің дене мүшелерін қол салып карағанда айқын білеміз. Медициналық зертханалық-анықтау бөлімдерінің тәжірибесіне, біртіндеп, иммунопатологиямен сипатталатын ауруларды зерттеудің жаңа, жетілдірілген әдістері енгізілуде. Қазірде медицина саласында көптеп иммунологиялық зерттеулерді жүргізу үшін моноклоналды қарсы денелерді қолдану арқылы микросынақ жүйесі іске асырылған. Моноклоналды қарсы денелер Т- лимфоциттердің субпопуляциясын анықтау үшін кеңінен қолданылады. Көмекші әдіс ретінде иммунофлуоресценттік микроскоп пен ағынды цитометрия әдістері қосылады.</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Т- лимфоциттердің хелперлық және супрессорлық субпопуляцияларын, Т- және В- лимфоциттерді анықтайтын коммерциялық наборлар бар. Олар үстіңгі жағында арнайы қарсы денелер бар пластикалық микросферадан немесе микробусиноктардан тұрады. Бұл әдісті ветеринария саласына енгізудің малдардың иммунодефицитті жағдайын анықтау үшін маңызы өте зор.</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lastRenderedPageBreak/>
        <w:t>Жоғарғы сезімталдықты әдістер лимфоциттердің әртүрлі субпопуляция маркерлеріне арналған жоғарғы деңгейдегі арнайы моноклоналды қарсы денелер мен халықаралық классификацияға сай келетін иммундық жүйенің басқа да торшаларын қажет етеді. Олар дифференциялық кластер немесе СД ретінде бір топқа топтастырылып, белгіленген. Әрбір топтың өзінің қатар реті бар. Ол рет адамдар мен жануарларға бірдей. Қарсы денелердің белгілі наборлары арқылы нақтылы антигенді иммундық жүйенің торшасын анықтауға болады.</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Ветеринария саласы үшін “Serotec” (Англия), VMRD, Inc. (США) фирмалары ғылыми салада қолдану үшін әртүрлі малдардың  лейкоциттерінің маркерлеріне, МНС молекулаларына және иммуноглобулиндеріне бірнеше моноклоналдық қарсы денелерді ұсынған. США және Европаның ғылыми орталықтарының, университеттердің  лабораторияларында бұл бағытта көптеген ғылыми ізденістер жүргізілуде.</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2.Мұнымен қатар ветеринариялық иммунологияда болашағы зор әдістер ретінде ELISPOT және «сэндвич»-ИФА әдістерін қарауға болады. Бұл әдістер қазірде тек ғылыми-зерттеу лабораторияларында ғана қолданылады.  Рутинді сынама ретінде кең өріс ала қойған жоқ. Мысалы, ELISPOT әдісі иммуноглобулиндердің әрбір класстары (G, M, A) бөлетін В- лимфоциттердің санын анықтау үшін қолданылады. Ал «сэндвич»- ИФА Lg-нің санын анықтау үшін қолдануға болады. Бұл әдістер үшін де моноклоналдық қарсы денелер керек. Олар өте сезімтал және арнайы әдістердің қатарына жатады.</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Қорыта келгенде, малдың қалыпты жағдайдағы және патологиядағы иммундық статусына баға беретін әдістер тәжірибеде кеңінен енгізілмеген. Бұл жағдай малдың иммунодефицитін анықтау үшін иммунологиялық зерттеудің деңгейін жетілдіріп, жаңа әдістерді кеңінен қолдануды талап етеді.</w:t>
      </w:r>
    </w:p>
    <w:p w:rsidR="00253DD3" w:rsidRPr="0084135B" w:rsidRDefault="00253DD3" w:rsidP="00253DD3">
      <w:pPr>
        <w:jc w:val="both"/>
        <w:rPr>
          <w:rFonts w:ascii="Times New Roman" w:hAnsi="Times New Roman" w:cs="Times New Roman"/>
          <w:sz w:val="28"/>
          <w:szCs w:val="28"/>
          <w:lang w:val="kk-KZ"/>
        </w:rPr>
      </w:pPr>
    </w:p>
    <w:p w:rsidR="00253DD3" w:rsidRPr="0084135B" w:rsidRDefault="00253DD3" w:rsidP="00253DD3">
      <w:pPr>
        <w:jc w:val="both"/>
        <w:rPr>
          <w:rFonts w:ascii="Times New Roman" w:hAnsi="Times New Roman" w:cs="Times New Roman"/>
          <w:sz w:val="28"/>
          <w:szCs w:val="28"/>
          <w:lang w:val="kk-KZ"/>
        </w:rPr>
      </w:pPr>
    </w:p>
    <w:p w:rsidR="00253DD3" w:rsidRPr="0084135B" w:rsidRDefault="00253DD3" w:rsidP="00253DD3">
      <w:pPr>
        <w:jc w:val="both"/>
        <w:rPr>
          <w:rFonts w:ascii="Times New Roman" w:hAnsi="Times New Roman" w:cs="Times New Roman"/>
          <w:sz w:val="28"/>
          <w:szCs w:val="28"/>
          <w:lang w:val="kk-KZ"/>
        </w:rPr>
      </w:pPr>
    </w:p>
    <w:p w:rsidR="00253DD3" w:rsidRPr="0084135B" w:rsidRDefault="00253DD3" w:rsidP="00253DD3">
      <w:pPr>
        <w:jc w:val="both"/>
        <w:rPr>
          <w:rFonts w:ascii="Times New Roman" w:hAnsi="Times New Roman" w:cs="Times New Roman"/>
          <w:sz w:val="28"/>
          <w:szCs w:val="28"/>
          <w:lang w:val="kk-KZ"/>
        </w:rPr>
      </w:pPr>
    </w:p>
    <w:p w:rsidR="00253DD3" w:rsidRPr="0084135B" w:rsidRDefault="00253DD3" w:rsidP="00253DD3">
      <w:pPr>
        <w:jc w:val="both"/>
        <w:rPr>
          <w:rFonts w:ascii="Times New Roman" w:hAnsi="Times New Roman" w:cs="Times New Roman"/>
          <w:sz w:val="28"/>
          <w:szCs w:val="28"/>
          <w:lang w:val="kk-KZ"/>
        </w:rPr>
      </w:pPr>
    </w:p>
    <w:p w:rsidR="00253DD3" w:rsidRPr="0084135B" w:rsidRDefault="00253DD3" w:rsidP="00253DD3">
      <w:pPr>
        <w:jc w:val="both"/>
        <w:rPr>
          <w:rFonts w:ascii="Times New Roman" w:hAnsi="Times New Roman" w:cs="Times New Roman"/>
          <w:sz w:val="28"/>
          <w:szCs w:val="28"/>
          <w:lang w:val="kk-KZ"/>
        </w:rPr>
      </w:pPr>
    </w:p>
    <w:p w:rsidR="00253DD3" w:rsidRPr="0084135B" w:rsidRDefault="00253DD3" w:rsidP="00253DD3">
      <w:pPr>
        <w:jc w:val="both"/>
        <w:rPr>
          <w:rFonts w:ascii="Times New Roman" w:hAnsi="Times New Roman" w:cs="Times New Roman"/>
          <w:sz w:val="28"/>
          <w:szCs w:val="28"/>
          <w:lang w:val="kk-KZ"/>
        </w:rPr>
      </w:pPr>
    </w:p>
    <w:p w:rsidR="00253DD3" w:rsidRPr="0084135B" w:rsidRDefault="00253DD3" w:rsidP="00253DD3">
      <w:pPr>
        <w:jc w:val="both"/>
        <w:rPr>
          <w:rFonts w:ascii="Times New Roman" w:hAnsi="Times New Roman" w:cs="Times New Roman"/>
          <w:sz w:val="28"/>
          <w:szCs w:val="28"/>
          <w:lang w:val="kk-KZ"/>
        </w:rPr>
      </w:pPr>
    </w:p>
    <w:p w:rsidR="00253DD3" w:rsidRPr="0084135B" w:rsidRDefault="00253DD3" w:rsidP="00253DD3">
      <w:pPr>
        <w:jc w:val="both"/>
        <w:rPr>
          <w:rFonts w:ascii="Times New Roman" w:hAnsi="Times New Roman" w:cs="Times New Roman"/>
          <w:sz w:val="28"/>
          <w:szCs w:val="28"/>
          <w:lang w:val="kk-KZ"/>
        </w:rPr>
      </w:pPr>
    </w:p>
    <w:p w:rsidR="00253DD3" w:rsidRPr="0084135B" w:rsidRDefault="00253DD3" w:rsidP="00253DD3">
      <w:pPr>
        <w:jc w:val="both"/>
        <w:rPr>
          <w:rFonts w:ascii="Times New Roman" w:hAnsi="Times New Roman" w:cs="Times New Roman"/>
          <w:sz w:val="28"/>
          <w:szCs w:val="28"/>
          <w:lang w:val="kk-KZ"/>
        </w:rPr>
      </w:pPr>
    </w:p>
    <w:p w:rsidR="00253DD3" w:rsidRPr="0084135B" w:rsidRDefault="00253DD3" w:rsidP="00253DD3">
      <w:pPr>
        <w:jc w:val="both"/>
        <w:rPr>
          <w:rFonts w:ascii="Times New Roman" w:hAnsi="Times New Roman" w:cs="Times New Roman"/>
          <w:sz w:val="28"/>
          <w:szCs w:val="28"/>
          <w:lang w:val="kk-KZ"/>
        </w:rPr>
      </w:pPr>
    </w:p>
    <w:p w:rsidR="00253DD3" w:rsidRDefault="00253DD3" w:rsidP="00253DD3">
      <w:pPr>
        <w:jc w:val="both"/>
        <w:rPr>
          <w:rFonts w:ascii="Times New Roman" w:hAnsi="Times New Roman" w:cs="Times New Roman"/>
          <w:b/>
          <w:sz w:val="28"/>
          <w:szCs w:val="28"/>
          <w:lang w:val="kk-KZ"/>
        </w:rPr>
      </w:pPr>
    </w:p>
    <w:p w:rsidR="00253DD3" w:rsidRDefault="00253DD3" w:rsidP="00253DD3">
      <w:pPr>
        <w:jc w:val="both"/>
        <w:rPr>
          <w:rFonts w:ascii="Times New Roman" w:hAnsi="Times New Roman" w:cs="Times New Roman"/>
          <w:b/>
          <w:sz w:val="28"/>
          <w:szCs w:val="28"/>
          <w:lang w:val="kk-KZ"/>
        </w:rPr>
      </w:pPr>
    </w:p>
    <w:p w:rsidR="00253DD3" w:rsidRPr="0084135B" w:rsidRDefault="00253DD3" w:rsidP="00253DD3">
      <w:pPr>
        <w:jc w:val="both"/>
        <w:rPr>
          <w:rFonts w:ascii="Times New Roman" w:hAnsi="Times New Roman" w:cs="Times New Roman"/>
          <w:b/>
          <w:sz w:val="28"/>
          <w:szCs w:val="28"/>
          <w:lang w:val="kk-KZ"/>
        </w:rPr>
      </w:pPr>
      <w:r w:rsidRPr="0084135B">
        <w:rPr>
          <w:rFonts w:ascii="Times New Roman" w:hAnsi="Times New Roman" w:cs="Times New Roman"/>
          <w:b/>
          <w:sz w:val="28"/>
          <w:szCs w:val="28"/>
          <w:lang w:val="kk-KZ"/>
        </w:rPr>
        <w:t>Дәріс 4. Ветеринарлық  акушерлік  және гинекологияда ультрадыбыстық  диагностикасы</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Ультрадыбыспен (УД) емдеу техникасы. 200 000 гц және одан да жоғарғы жиіліктегі  ультрадыбысты пайдаланып емдеу әдісі.</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Адамның құлағы 16-20 000 гц жиіліктегі дыбыстарды қабылдайды. Одан жоғары, не төмен болса қабылдамайды. 15-герцтен төменгі жиіліктегі дыбыстар инфрадыбыстар, ал 20 000 герцтен жоғарғы жиіліктегі дыбыстар ультрадыбыстар деп аталады.</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Жарқанаттар, киттер, дельфиндер және кейбір жәндіктер ультрадыбыс  шығарады және оны қабылдай алады.</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УД арқылы сүтті қайнатпай-ақ залалсыздандыруға болады. </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УД арқылы мұқиттардың, теңіздердің тереңдігін өлшейді. Металлдардың саңылауын анықтауға болады.</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Ультрадыбыс энергиясы тіндерде  жылуға айналады да, организмге жылулық әсер етеді. Сонымен қатар рефлекторлың, физика-химиялық әсерлері бар. УД тиген жерде қысымның бірде азайып, бірде көбейіп отыруы салдарынан  микромассаж ретінде механикалық әсер етеді. </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УД-ты алу үшін пайдаланылатын аппараттардың жұмысының негізінде кері пъезоэлектрлік эффект (КПЭЭ) құбылысы жатыр. Оның негізі неде ?</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Кейбір кристаллдар (кварц, титанат, барий) оларға механикалық деформация тудырғанда олардың үстіңгі беттерінде электр заряды мен потенциалдық айырмашылық пайда болады. Электр өрісі мен потенциалдық айырмашылығының кристаллдардың үстіңгі бетіне тигізген әсерінен онда бірде қысылу, бірде босаңсу процесі алма кезек болып тұрады.</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Ультрадыбыстың организмге әсері төменгі көрсеткіштерге байланысты:</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lastRenderedPageBreak/>
        <w:t>•</w:t>
      </w:r>
      <w:r w:rsidRPr="0084135B">
        <w:rPr>
          <w:rFonts w:ascii="Times New Roman" w:hAnsi="Times New Roman" w:cs="Times New Roman"/>
          <w:sz w:val="28"/>
          <w:szCs w:val="28"/>
          <w:lang w:val="kk-KZ"/>
        </w:rPr>
        <w:tab/>
        <w:t>толықсу жиілігіне;</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w:t>
      </w:r>
      <w:r w:rsidRPr="0084135B">
        <w:rPr>
          <w:rFonts w:ascii="Times New Roman" w:hAnsi="Times New Roman" w:cs="Times New Roman"/>
          <w:sz w:val="28"/>
          <w:szCs w:val="28"/>
          <w:lang w:val="kk-KZ"/>
        </w:rPr>
        <w:tab/>
        <w:t>қолдану әдісіне – импульсті ме, үздіксіз бе. Көбінесе секундына 50-100 импульсті қолданады;</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w:t>
      </w:r>
      <w:r w:rsidRPr="0084135B">
        <w:rPr>
          <w:rFonts w:ascii="Times New Roman" w:hAnsi="Times New Roman" w:cs="Times New Roman"/>
          <w:sz w:val="28"/>
          <w:szCs w:val="28"/>
          <w:lang w:val="kk-KZ"/>
        </w:rPr>
        <w:tab/>
        <w:t>қосқыш затқа – су, вазелин, май, глицерин;</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w:t>
      </w:r>
      <w:r w:rsidRPr="0084135B">
        <w:rPr>
          <w:rFonts w:ascii="Times New Roman" w:hAnsi="Times New Roman" w:cs="Times New Roman"/>
          <w:sz w:val="28"/>
          <w:szCs w:val="28"/>
          <w:lang w:val="kk-KZ"/>
        </w:rPr>
        <w:tab/>
        <w:t>вибратордың қосылу кезіндегі қойылуына;</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w:t>
      </w:r>
      <w:r w:rsidRPr="0084135B">
        <w:rPr>
          <w:rFonts w:ascii="Times New Roman" w:hAnsi="Times New Roman" w:cs="Times New Roman"/>
          <w:sz w:val="28"/>
          <w:szCs w:val="28"/>
          <w:lang w:val="kk-KZ"/>
        </w:rPr>
        <w:tab/>
        <w:t>процедураның ұзақтығына.</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Әсіресе УД-тың сіңу тереңдігі оның жиілігіне тікелей байланысты. Мысалы, 400 кгц – 10 см, 800 кгц – 5 см, 2,5 мгц – 1,5-2 см тереңдікке сіңетін көрінеді.</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Дозасы: ақырын денемен қозғап отырғанда 2 вт/см² - қа дейін; ал денеге тұрақты түрде қойып қойғанда 0,6 вт/см² - қа дейін. Ұзақтығы 10 минут, күніне  1 рет немесе күн аралатып 10-15 процедураға дейін.</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Ультрадыбысты буындар, сүйектер, қан тамырлары ауырғанда; соққыдан пайда болған ет ауруларында; лимфоденит ауруында; алдыңғы қарыншақтардың жирылуы нашарлағанда қолданады.</w:t>
      </w:r>
    </w:p>
    <w:p w:rsidR="00253DD3" w:rsidRPr="0084135B" w:rsidRDefault="00253DD3" w:rsidP="00253DD3">
      <w:pPr>
        <w:jc w:val="both"/>
        <w:rPr>
          <w:rFonts w:ascii="Times New Roman" w:hAnsi="Times New Roman" w:cs="Times New Roman"/>
          <w:sz w:val="28"/>
          <w:szCs w:val="28"/>
          <w:lang w:val="kk-KZ"/>
        </w:rPr>
      </w:pPr>
      <w:r w:rsidRPr="0084135B">
        <w:rPr>
          <w:rFonts w:ascii="Times New Roman" w:hAnsi="Times New Roman" w:cs="Times New Roman"/>
          <w:sz w:val="28"/>
          <w:szCs w:val="28"/>
          <w:lang w:val="kk-KZ"/>
        </w:rPr>
        <w:t xml:space="preserve">Бас сүйек ауруларында, әсіресе көздің тұсына; жыныс бездерінің ауруларында; буаз малдардың жатырының тұсына; жүректің толтырылмайтын ауруларында; залалды ісіктерде қолдануға болмайды.Сондай-ақ, ультрадыбысты бактериология, иммунология, ферментология салаларында жиі пайдаланады.Перед ультразвуковым исследованием органов брюшной полости собак и кошек необходима (за исключением экстренных случаев) подготовка к обследованию. За 1-2 дня животному дают газоразрушающие и адсорбирующие препараты (эспумизан, активированный уголь, энтеросгель), а также, перед исследованием, животное не должно получать пищу около 8-10 часов. (ограничивать в воде не обязательно).При такой подготовке газ и каловые массы в кишечнике не помешают ветеринарному специалисту УЗИ-диагностики более детально рассмотреть интересующую область.   Для беременных собак, кошек такая подготовка желательна на более ранних сроках (до 20 дня). На поздних сроках (после 21-25 дня) плоды и плодные оболочки визуализировать, как правило, не составляет сложности.У многих владельцев существует страх ультразвукового обследования беременного питомца.  УЗИ используется в акушерской практике более 30 лет, и современные многочисленные медицинские исследования опровергают какой-либо вред наносимый плоду в тех частотах ультразвука, которые применяются в современных ультразвуковых аппаратах. В нашей ветклинике узи аппарат соответствует всем медицинским стандартам и разрешен для применения в </w:t>
      </w:r>
      <w:r w:rsidRPr="0084135B">
        <w:rPr>
          <w:rFonts w:ascii="Times New Roman" w:hAnsi="Times New Roman" w:cs="Times New Roman"/>
          <w:sz w:val="28"/>
          <w:szCs w:val="28"/>
          <w:lang w:val="kk-KZ"/>
        </w:rPr>
        <w:lastRenderedPageBreak/>
        <w:t xml:space="preserve">акушерстве.У собак беременность продолжается в среднем 58-62 дня, у кошек 60-65 дней. Но эти сроки являются индивидуальными для каждого животного. У некоторых  собак и кошек нормальная беременность может протекать до 70 дней (но это чаще исключительные случаи). Очень важно владельцу следить за циклом течек у самки в течение всей жизни. Это поможет установить более точные сроки беременности. Если хозяин  знает дату вязки (нескольких вязок), то четкие данные о наличии или отсутствии беременности, а также количестве плодов, можно получить начиная с 21 дня (после вязки). Раньше этого срока высока вероятность  диагностической ошибки.  Если владельцем время вязки  и течки точно не установлено, то необходимо повторить узи через 10-14 дней. Ветеринарный специалист вам об этом обязательно сообщит.Ультразвуковой метод исследования беременных животных необходим и позволяет: </w:t>
      </w:r>
      <w:r w:rsidRPr="0084135B">
        <w:rPr>
          <w:rFonts w:ascii="Times New Roman" w:hAnsi="Times New Roman" w:cs="Times New Roman"/>
          <w:sz w:val="28"/>
          <w:szCs w:val="28"/>
        </w:rPr>
        <w:t>В</w:t>
      </w:r>
      <w:r w:rsidRPr="0084135B">
        <w:rPr>
          <w:rFonts w:ascii="Times New Roman" w:hAnsi="Times New Roman" w:cs="Times New Roman"/>
          <w:sz w:val="28"/>
          <w:szCs w:val="28"/>
          <w:lang w:val="kk-KZ"/>
        </w:rPr>
        <w:t>ыявить наличие беременности у собаки или кошки и количество плодов (при многоплодной беременности вероятен не точный подсчет плодов) установить какую-либо патологию половой системы (матки и яичников)определить срок беременности животного (на разных сроках) по размеру плодных пузырей и диаметра черепа плодов, что позволит предположить примерную дату родов</w:t>
      </w:r>
      <w:r w:rsidRPr="0084135B">
        <w:rPr>
          <w:rFonts w:ascii="Times New Roman" w:hAnsi="Times New Roman" w:cs="Times New Roman"/>
          <w:sz w:val="28"/>
          <w:szCs w:val="28"/>
        </w:rPr>
        <w:t xml:space="preserve"> </w:t>
      </w:r>
      <w:r w:rsidRPr="0084135B">
        <w:rPr>
          <w:rFonts w:ascii="Times New Roman" w:hAnsi="Times New Roman" w:cs="Times New Roman"/>
          <w:sz w:val="28"/>
          <w:szCs w:val="28"/>
          <w:lang w:val="kk-KZ"/>
        </w:rPr>
        <w:t>выявить патологию беременности (гибель, недоразвитие плодов, внутриутробное инфицирование плодов, резорбцию плодов и т д) определить жизнеспособность плодов (по движению плода, наличию сердцебиения, количества сокращений сердца у всех плодов при сравнении).исключить послеродовые осложнения (задержку плодов, задержку отделения последов, воспалительные процессы в матке, разрывы и перекруты рогов матки, маточные кровотечения)Показаниями к исследованию являются:плановая вязка племенных животных или подозрение на внеплановое, случайное спаривание</w:t>
      </w:r>
      <w:r w:rsidRPr="0084135B">
        <w:rPr>
          <w:rFonts w:ascii="Times New Roman" w:hAnsi="Times New Roman" w:cs="Times New Roman"/>
          <w:sz w:val="28"/>
          <w:szCs w:val="28"/>
        </w:rPr>
        <w:t xml:space="preserve"> </w:t>
      </w:r>
      <w:r w:rsidRPr="0084135B">
        <w:rPr>
          <w:rFonts w:ascii="Times New Roman" w:hAnsi="Times New Roman" w:cs="Times New Roman"/>
          <w:sz w:val="28"/>
          <w:szCs w:val="28"/>
          <w:lang w:val="kk-KZ"/>
        </w:rPr>
        <w:t xml:space="preserve">изменение поведения животного (повышенный аппетит,жажда, иногда отказ от еды,также вялость и утомляемость).- увеличение размера живота примерно через месяц-полтора после течки.- отсутствие каких-либо изменений у питомца во второй половине беременности, после плановой вязки (увеличение живота, изменение поведения).- изменение температуры (повышение, понижение) в период беременности и послеродовой период.- наличие патологических выделений из влагалища при беременности и после родов (гнойные, зловонные выделения, кровянистые или зеленоватые выделения).- изменение молочных желез и присутствие молока в них (лактация).Все это поможет ветеринарному врачу сделать вывод о вероятном  естественном родовспоможении или о назначении (планового) экстренного кесарева сечения.  </w:t>
      </w:r>
    </w:p>
    <w:p w:rsidR="00253DD3" w:rsidRPr="0084135B" w:rsidRDefault="00253DD3" w:rsidP="00253DD3">
      <w:pPr>
        <w:jc w:val="both"/>
        <w:rPr>
          <w:rFonts w:ascii="Times New Roman" w:hAnsi="Times New Roman" w:cs="Times New Roman"/>
          <w:sz w:val="28"/>
          <w:szCs w:val="28"/>
          <w:lang w:val="kk-KZ"/>
        </w:rPr>
      </w:pPr>
    </w:p>
    <w:p w:rsidR="00253DD3" w:rsidRDefault="00253DD3" w:rsidP="00253DD3">
      <w:pPr>
        <w:jc w:val="both"/>
        <w:rPr>
          <w:rFonts w:ascii="Times New Roman" w:hAnsi="Times New Roman" w:cs="Times New Roman"/>
          <w:sz w:val="28"/>
          <w:szCs w:val="28"/>
          <w:lang w:val="kk-KZ"/>
        </w:rPr>
      </w:pPr>
    </w:p>
    <w:p w:rsidR="00253DD3" w:rsidRDefault="00253DD3" w:rsidP="00253DD3">
      <w:pPr>
        <w:jc w:val="both"/>
        <w:rPr>
          <w:rFonts w:ascii="Times New Roman" w:hAnsi="Times New Roman" w:cs="Times New Roman"/>
          <w:sz w:val="28"/>
          <w:szCs w:val="28"/>
          <w:lang w:val="kk-KZ"/>
        </w:rPr>
      </w:pPr>
    </w:p>
    <w:p w:rsidR="00253DD3" w:rsidRDefault="00253DD3" w:rsidP="00253DD3">
      <w:pPr>
        <w:jc w:val="both"/>
        <w:rPr>
          <w:rFonts w:ascii="Times New Roman" w:hAnsi="Times New Roman" w:cs="Times New Roman"/>
          <w:sz w:val="28"/>
          <w:szCs w:val="28"/>
          <w:lang w:val="kk-KZ"/>
        </w:rPr>
      </w:pPr>
    </w:p>
    <w:p w:rsidR="00253DD3" w:rsidRDefault="00253DD3" w:rsidP="00253DD3">
      <w:pPr>
        <w:jc w:val="both"/>
        <w:rPr>
          <w:rFonts w:ascii="Times New Roman" w:hAnsi="Times New Roman" w:cs="Times New Roman"/>
          <w:sz w:val="28"/>
          <w:szCs w:val="28"/>
          <w:lang w:val="kk-KZ"/>
        </w:rPr>
      </w:pPr>
    </w:p>
    <w:p w:rsidR="00253DD3" w:rsidRPr="003349C3" w:rsidRDefault="00253DD3" w:rsidP="00253DD3">
      <w:pPr>
        <w:jc w:val="both"/>
        <w:rPr>
          <w:rFonts w:ascii="Times New Roman" w:hAnsi="Times New Roman" w:cs="Times New Roman"/>
          <w:b/>
          <w:sz w:val="28"/>
          <w:szCs w:val="28"/>
          <w:lang w:val="kk-KZ"/>
        </w:rPr>
      </w:pPr>
      <w:r w:rsidRPr="003349C3">
        <w:rPr>
          <w:rFonts w:ascii="Times New Roman" w:hAnsi="Times New Roman" w:cs="Times New Roman"/>
          <w:b/>
          <w:sz w:val="28"/>
          <w:szCs w:val="28"/>
          <w:lang w:val="kk-KZ"/>
        </w:rPr>
        <w:t>Дәріс 5. Гинекологиядағы жиі қолданылатын әдістер</w:t>
      </w:r>
    </w:p>
    <w:p w:rsidR="00253DD3" w:rsidRPr="003349C3" w:rsidRDefault="00253DD3" w:rsidP="00253DD3">
      <w:pPr>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w:t>
      </w:r>
    </w:p>
    <w:p w:rsidR="00253DD3" w:rsidRPr="003349C3" w:rsidRDefault="00253DD3" w:rsidP="00253DD3">
      <w:pPr>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Существующие методы диагностики можно подразделить на 3 группы: клинические, лабораторные и биофизические. </w:t>
      </w:r>
    </w:p>
    <w:p w:rsidR="00253DD3" w:rsidRPr="003349C3" w:rsidRDefault="00253DD3" w:rsidP="00253DD3">
      <w:pPr>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          К  клиническим  относят  наружные  и  внутренние  методы.   Наружными методами диагностики беременности считают рефлексологическое исследование,  осмотр,  пальпация,  аускультация.    Внутреннее исследование подразделяют на вагинальный и ректальный   методы. Из  лабораторных  методов  диагностики  беременности разработаны  гормональные,  иммунологические  и  гистоваги-</w:t>
      </w:r>
    </w:p>
    <w:p w:rsidR="00253DD3" w:rsidRPr="003349C3" w:rsidRDefault="00253DD3" w:rsidP="00253DD3">
      <w:pPr>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нальные,  которые  требуют  специализированной,  хорошо  оснащенной лаборатории. В последние годы находят применение биофизические методы  диагностики  беременности:  рентгенографический  и  ультразвуковой  (УЗИ),  особенно  при  и</w:t>
      </w:r>
      <w:r>
        <w:rPr>
          <w:rFonts w:ascii="Times New Roman" w:hAnsi="Times New Roman" w:cs="Times New Roman"/>
          <w:sz w:val="28"/>
          <w:szCs w:val="28"/>
          <w:lang w:val="kk-KZ"/>
        </w:rPr>
        <w:t xml:space="preserve">сследовании  мелких  животных. </w:t>
      </w:r>
      <w:r w:rsidRPr="003349C3">
        <w:rPr>
          <w:rFonts w:ascii="Times New Roman" w:hAnsi="Times New Roman" w:cs="Times New Roman"/>
          <w:sz w:val="28"/>
          <w:szCs w:val="28"/>
          <w:lang w:val="kk-KZ"/>
        </w:rPr>
        <w:t xml:space="preserve">  Гинекологическое исследование – это исследование самок с целью установления патологических процессов в половой системе и формы бесплодия. </w:t>
      </w:r>
    </w:p>
    <w:p w:rsidR="00253DD3" w:rsidRPr="003349C3" w:rsidRDefault="00253DD3" w:rsidP="00253DD3">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349C3">
        <w:rPr>
          <w:rFonts w:ascii="Times New Roman" w:hAnsi="Times New Roman" w:cs="Times New Roman"/>
          <w:sz w:val="28"/>
          <w:szCs w:val="28"/>
          <w:lang w:val="kk-KZ"/>
        </w:rPr>
        <w:t xml:space="preserve">1. Анамнез </w:t>
      </w:r>
    </w:p>
    <w:p w:rsidR="00253DD3" w:rsidRPr="003349C3" w:rsidRDefault="00253DD3" w:rsidP="00253DD3">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349C3">
        <w:rPr>
          <w:rFonts w:ascii="Times New Roman" w:hAnsi="Times New Roman" w:cs="Times New Roman"/>
          <w:sz w:val="28"/>
          <w:szCs w:val="28"/>
          <w:lang w:val="kk-KZ"/>
        </w:rPr>
        <w:t xml:space="preserve">Сведения  о  регистрации,  мотивы  обращения,  ветеринарно-санитарное  и  зоотехническое  состояние  хозяйства,  возраст животного  и  режим  его  содержания  и  эксплуатации,  течение послеродового  периода,  ритм половых  циклов,  время  и  число осеменений, способ осеменения. </w:t>
      </w:r>
    </w:p>
    <w:p w:rsidR="00253DD3" w:rsidRPr="003349C3" w:rsidRDefault="00253DD3" w:rsidP="00253DD3">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349C3">
        <w:rPr>
          <w:rFonts w:ascii="Times New Roman" w:hAnsi="Times New Roman" w:cs="Times New Roman"/>
          <w:sz w:val="28"/>
          <w:szCs w:val="28"/>
          <w:lang w:val="kk-KZ"/>
        </w:rPr>
        <w:t xml:space="preserve">2. Общее исследование </w:t>
      </w:r>
    </w:p>
    <w:p w:rsidR="00253DD3" w:rsidRPr="003349C3" w:rsidRDefault="00253DD3" w:rsidP="00253DD3">
      <w:pPr>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Определение телосложения, упитанности. Измерение температуры, пульса, частоты дыхания, исследование системы кровообращения, дыхания, нервной, пищеварительной систем. </w:t>
      </w:r>
    </w:p>
    <w:p w:rsidR="00253DD3" w:rsidRPr="003349C3" w:rsidRDefault="00253DD3" w:rsidP="00253DD3">
      <w:pPr>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3. Специальное исследование полового аппарата самки </w:t>
      </w:r>
    </w:p>
    <w:p w:rsidR="00253DD3" w:rsidRPr="003349C3" w:rsidRDefault="00253DD3" w:rsidP="00253DD3">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349C3">
        <w:rPr>
          <w:rFonts w:ascii="Times New Roman" w:hAnsi="Times New Roman" w:cs="Times New Roman"/>
          <w:sz w:val="28"/>
          <w:szCs w:val="28"/>
          <w:lang w:val="kk-KZ"/>
        </w:rPr>
        <w:t xml:space="preserve">Наружное исследование (осмотр и пальпация) крупа, половых органов, корня хвоста, определение характера выделений из половой щели, целостность вульвы, состояние слизистой оболочки преддверия влагалища.  Внутреннее  </w:t>
      </w:r>
      <w:r w:rsidRPr="003349C3">
        <w:rPr>
          <w:rFonts w:ascii="Times New Roman" w:hAnsi="Times New Roman" w:cs="Times New Roman"/>
          <w:sz w:val="28"/>
          <w:szCs w:val="28"/>
          <w:lang w:val="kk-KZ"/>
        </w:rPr>
        <w:lastRenderedPageBreak/>
        <w:t xml:space="preserve">вагинальное  исследование  проводят  с  помощью влагалищного зеркала, отмечают цвет и влажность слизистой  оболочки,  расположение  шейки  матки,  состояние  цервикального канала (открыт, закрыт, наличие выделений). Крупным животным,  кроме  того,  проводят  ректальное  исследование. Оценивают  расположение,  размеры,  форму, симметричность, </w:t>
      </w:r>
    </w:p>
    <w:p w:rsidR="00253DD3" w:rsidRPr="003349C3" w:rsidRDefault="00253DD3" w:rsidP="00253DD3">
      <w:pPr>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 xml:space="preserve">консистенцию (упругая, плотная, дряблая) внутренних половых органов. </w:t>
      </w:r>
    </w:p>
    <w:p w:rsidR="00253DD3" w:rsidRPr="003349C3" w:rsidRDefault="00253DD3" w:rsidP="00253DD3">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3349C3">
        <w:rPr>
          <w:rFonts w:ascii="Times New Roman" w:hAnsi="Times New Roman" w:cs="Times New Roman"/>
          <w:sz w:val="28"/>
          <w:szCs w:val="28"/>
          <w:lang w:val="kk-KZ"/>
        </w:rPr>
        <w:t xml:space="preserve">4. Лабораторные исследования </w:t>
      </w:r>
    </w:p>
    <w:p w:rsidR="00253DD3" w:rsidRPr="003349C3" w:rsidRDefault="00253DD3" w:rsidP="00253DD3">
      <w:pPr>
        <w:jc w:val="both"/>
        <w:rPr>
          <w:rFonts w:ascii="Times New Roman" w:hAnsi="Times New Roman" w:cs="Times New Roman"/>
          <w:sz w:val="28"/>
          <w:szCs w:val="28"/>
          <w:lang w:val="kk-KZ"/>
        </w:rPr>
      </w:pPr>
      <w:r w:rsidRPr="003349C3">
        <w:rPr>
          <w:rFonts w:ascii="Times New Roman" w:hAnsi="Times New Roman" w:cs="Times New Roman"/>
          <w:sz w:val="28"/>
          <w:szCs w:val="28"/>
          <w:lang w:val="kk-KZ"/>
        </w:rPr>
        <w:t>В ветеринарную лабораторию отправляют пробы кормов, воды, крови (морфологический и биохимический анализ), мочи и  кала,  а  также  мазки  цервикально-вагинальной  слизи  (бактериологический анализ).</w:t>
      </w:r>
    </w:p>
    <w:p w:rsidR="00253DD3" w:rsidRPr="003349C3" w:rsidRDefault="00253DD3" w:rsidP="00253DD3">
      <w:pPr>
        <w:jc w:val="both"/>
        <w:rPr>
          <w:rFonts w:ascii="Times New Roman" w:hAnsi="Times New Roman" w:cs="Times New Roman"/>
          <w:sz w:val="28"/>
          <w:szCs w:val="28"/>
          <w:lang w:val="kk-KZ"/>
        </w:rPr>
      </w:pPr>
    </w:p>
    <w:p w:rsidR="00253DD3" w:rsidRPr="003349C3" w:rsidRDefault="00253DD3" w:rsidP="00253DD3">
      <w:pPr>
        <w:jc w:val="both"/>
        <w:rPr>
          <w:rFonts w:ascii="Times New Roman" w:hAnsi="Times New Roman" w:cs="Times New Roman"/>
          <w:sz w:val="28"/>
          <w:szCs w:val="28"/>
          <w:lang w:val="kk-KZ"/>
        </w:rPr>
      </w:pPr>
    </w:p>
    <w:p w:rsidR="00CC41B6" w:rsidRPr="00253DD3" w:rsidRDefault="00CC41B6">
      <w:pPr>
        <w:rPr>
          <w:lang w:val="kk-KZ"/>
        </w:rPr>
      </w:pPr>
    </w:p>
    <w:sectPr w:rsidR="00CC41B6" w:rsidRPr="00253DD3" w:rsidSect="00253DD3">
      <w:type w:val="continuous"/>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C3E"/>
    <w:rsid w:val="000F5C3E"/>
    <w:rsid w:val="00253DD3"/>
    <w:rsid w:val="006B5CB6"/>
    <w:rsid w:val="00BB7F26"/>
    <w:rsid w:val="00CC41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DD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DD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4129</Words>
  <Characters>23536</Characters>
  <Application>Microsoft Office Word</Application>
  <DocSecurity>0</DocSecurity>
  <Lines>196</Lines>
  <Paragraphs>55</Paragraphs>
  <ScaleCrop>false</ScaleCrop>
  <Company/>
  <LinksUpToDate>false</LinksUpToDate>
  <CharactersWithSpaces>27610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2018-01-08T06:04:00Z</dcterms:created>
  <dcterms:modified xsi:type="dcterms:W3CDTF">2018-01-08T06:09:00Z</dcterms:modified>
</cp:coreProperties>
</file>